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40" w:lineRule="atLeast"/>
        <w:ind w:left="0" w:right="0" w:firstLine="0"/>
        <w:jc w:val="center"/>
        <w:textAlignment w:val="auto"/>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sz w:val="28"/>
          <w:szCs w:val="28"/>
        </w:rPr>
        <w:t>2021年“英才进广饶”广饶县公立医院引进高学历层次人才公告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为继续深入实施“人才强县”战略，进一步加大人才引进力度，现就2021年“英才进广饶”广饶县公立医院引进高学历层次人才有关事项公告如下：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一、计划与岗位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计划引进33名，其中县人民医院21名、县中医院12名。详见《2021年“英才进广饶”广饶县公立医院引进高学历层次人才岗位与计划》。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二、报名条件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（一）具有中华人民共和国国籍，遵守宪法和法律，具有良好的道德品行和适应岗位的身体条件。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（二）具有硕士研究生及以上学历或国家承认学历的海外高校毕业的硕士研究生及以上学历。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三）应届高校毕业生须在2021年7月31日前取得毕业证书和学位证书（因学校教学安排、疫情影响等客观原因无法在2021年7月31日前取得的考生，可适当延期，资格审查时提供学校有关情况说明和学校核发的就业推荐表。博士研究生取得毕业证书和学位证书时间可延至2021年12月31日）。其他人员应聘的，须在2021年3月27日前取得国家承认的学历、学位证书，其中，取得国（境）外学历学位人员应聘的，须提交教育部留学服务中心出具的国（境）外学历学位认证书等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（四）截至2021年7月31日，博士研究生年龄不超过35周岁（1985年7月31日以后出生），硕士研究生年龄不超过30周岁（1990年7月31日以后出生）。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（五）符合岗位要求的其他资格条件，详见《2021年“英才进广饶”广饶县公立医院引进高学历层次人才岗位与计划》。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香港和澳门居民中的中国公民、取得祖国大陆全日制普通高校学历的台湾学生和取得祖国大陆认可学历的其他台湾居民，可应聘符合条件的岗位。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本次招聘中“高校毕业生”主要是指应届高校毕业生和择业期内未落实工作单位的高校毕业生。其中“应届高校毕业生”是指在国内普通高等学校或承担研究生教育任务的科学研究机构中，由国家统一招生且就读期间个人档案、组织关系保管在就读院校（或科研机构），并于当年毕业的学生。“择业期内未落实工作单位的高校毕业生”是指国家统一招生的普通高等学校毕业生离校时和在国家规定的择业期（2019、2020年毕业）内未落实工作单位，其户口、档案、组织关系仍保留在原毕业学校，或保留在各级毕业生就业主管部门（毕业生就业指导服务中心）、各级人才交流服务机构和各级公共就业服务机构的毕业生。择业期内未落实工作单位的高校毕业生应无机关事业、企业社保缴费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国家规定择业期（2019、2020年毕业）内未落实工作单位的高校毕业生，以及在国（境）外教学科研机构学习，与国（境）内高校应届毕业生同期毕业的留学回国人员（含择业期内未落实工作单位的），可以应聘限应届高校毕业生的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曾受过刑事处罚和曾被开除公职的人员，被依法列为失信联合惩戒对象的人员，在读全日制普通高校非应届毕业生，现役军人，服务年限未满（含试用期）的机关事业单位工作人员，以及法律法规政策规定不得聘用的其他情形的人员不得应聘。在读全日制普通高校非应届毕业生不得以已取得的学历学位作为条件应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应聘人员不得应聘有《事业单位人事管理回避规定》（人社部规〔2019〕1号）中应回避情形的岗位。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应聘人员所学专业以其所获国家承认毕业证书上注明的专业为准。应聘人员的学历、学位应与招聘岗位所需的专业三者相一致。留学回国人员所学专业以教育部留学服务中心出具的国外学历学位认证书上注明的专业为准。本次招聘需求的专业，主要参考教育部公布的国内院校专业目录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鉴于参考专业目录中未能完全涵盖一些旧专业、新兴学科、国外学科等，请应聘人员及时查阅教育部制定的现行高等教育专业目录，核实是否属于参考专业目录中的专业。如不属于参考专业目录中的专业，且应聘人员认为所学专业为招聘岗位专业要求的近似专业，应当主动联系招聘单位介绍基本情况。必要时，应当提供相应的主干学习课程等证明材料。招聘单位将根据招聘岗位的履职需要，认定是否属于近似专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三、引进程序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（一）报名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报名工作采取日常报名与校园招聘会现场报名两种方式。报名时间自2021年3月27日起至2021年9月30日，期间分多个时段依次进行招聘报名。每个时段报名截止后，均进行考核评价，对因应聘人数达不到计划招聘数而相应核减的岗位以及因放弃或取消资格造成空缺的岗位作为下一个时段的招聘计划。可根据实际情况，对招聘岗位计划进行适当调整。各时段具体报名截止时间等信息将依次在广饶县人民政府网站另行通知。应聘人员应及时关注相关信息，尽早报名，以免因岗位满额等原因错失应聘机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1、日常报名。日常报名采取网上报名或现场报名的方式进行。每人在一个时段内限报一个岗位。如本次报名时段截止后，经考核评价未进入考察体检的报名人员，仍可参加随后时段的报名。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（1）网上报名。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应聘人员须如实填写《2021年“英才进广饶”广饶县公立医院引进高学历层次人才报名登记表》，连同本人的报名材料扫描件发送到电子邮箱（见附件），邮件名称统一为“应聘岗位﹢姓名﹢毕业院校﹢所学专业（专业方向）”。凡不提供应聘材料或提供材料不齐全的不予审核。经网上报名初审合格的还须进行现场资格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2）现场报名。现场报名具体时间、地点另行通知。符合报名条件的应聘人员可携带填写的《2021年“英才进广饶”广饶县公立医院引进高学历层次人才报名登记表》，连同本人的报名相关证明（件）材料到现场报名地点进行现场报名，并资格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相关证明（件）材料包括：国家承认的学历学位证书和中国高等教育学生信息网（</w:t>
      </w:r>
      <w:r>
        <w:rPr>
          <w:rFonts w:hint="eastAsia" w:ascii="微软雅黑" w:hAnsi="微软雅黑" w:eastAsia="微软雅黑" w:cs="微软雅黑"/>
          <w:i w:val="0"/>
          <w:iCs w:val="0"/>
          <w:caps w:val="0"/>
          <w:color w:val="333333"/>
          <w:spacing w:val="0"/>
          <w:sz w:val="19"/>
          <w:szCs w:val="19"/>
          <w:u w:val="none"/>
        </w:rPr>
        <w:fldChar w:fldCharType="begin"/>
      </w:r>
      <w:r>
        <w:rPr>
          <w:rFonts w:hint="eastAsia" w:ascii="微软雅黑" w:hAnsi="微软雅黑" w:eastAsia="微软雅黑" w:cs="微软雅黑"/>
          <w:i w:val="0"/>
          <w:iCs w:val="0"/>
          <w:caps w:val="0"/>
          <w:color w:val="333333"/>
          <w:spacing w:val="0"/>
          <w:sz w:val="19"/>
          <w:szCs w:val="19"/>
          <w:u w:val="none"/>
        </w:rPr>
        <w:instrText xml:space="preserve"> HYPERLINK "http://www.chsi.com.cn/" </w:instrText>
      </w:r>
      <w:r>
        <w:rPr>
          <w:rFonts w:hint="eastAsia" w:ascii="微软雅黑" w:hAnsi="微软雅黑" w:eastAsia="微软雅黑" w:cs="微软雅黑"/>
          <w:i w:val="0"/>
          <w:iCs w:val="0"/>
          <w:caps w:val="0"/>
          <w:color w:val="333333"/>
          <w:spacing w:val="0"/>
          <w:sz w:val="19"/>
          <w:szCs w:val="19"/>
          <w:u w:val="none"/>
        </w:rPr>
        <w:fldChar w:fldCharType="separate"/>
      </w:r>
      <w:r>
        <w:rPr>
          <w:rStyle w:val="10"/>
          <w:rFonts w:hint="eastAsia" w:ascii="微软雅黑" w:hAnsi="微软雅黑" w:eastAsia="微软雅黑" w:cs="微软雅黑"/>
          <w:i w:val="0"/>
          <w:iCs w:val="0"/>
          <w:caps w:val="0"/>
          <w:color w:val="333333"/>
          <w:spacing w:val="0"/>
          <w:sz w:val="19"/>
          <w:szCs w:val="19"/>
          <w:u w:val="none"/>
        </w:rPr>
        <w:t>www.chsi.com.cn</w:t>
      </w:r>
      <w:r>
        <w:rPr>
          <w:rFonts w:hint="eastAsia" w:ascii="微软雅黑" w:hAnsi="微软雅黑" w:eastAsia="微软雅黑" w:cs="微软雅黑"/>
          <w:i w:val="0"/>
          <w:iCs w:val="0"/>
          <w:caps w:val="0"/>
          <w:color w:val="333333"/>
          <w:spacing w:val="0"/>
          <w:sz w:val="19"/>
          <w:szCs w:val="19"/>
          <w:u w:val="none"/>
        </w:rPr>
        <w:fldChar w:fldCharType="end"/>
      </w:r>
      <w:r>
        <w:rPr>
          <w:rFonts w:hint="eastAsia" w:ascii="微软雅黑" w:hAnsi="微软雅黑" w:eastAsia="微软雅黑" w:cs="微软雅黑"/>
          <w:i w:val="0"/>
          <w:iCs w:val="0"/>
          <w:caps w:val="0"/>
          <w:color w:val="333333"/>
          <w:spacing w:val="0"/>
          <w:sz w:val="19"/>
          <w:szCs w:val="19"/>
        </w:rPr>
        <w:t>）提供的有效期内的《教育部学历证书电子注册备案表》（尚未毕业的应届毕业生提交学校核发的就业推荐表和有效期内的《教育部学籍在线验证报告》），有效期内居民身份证或《港澳居民来往内地通行证》或《台湾居民来往大陆通行证》（以下简称“本人有效身份证件”），岗位要求的其他材料。留学回国人员还须出具教育部留学服务中心出具的国外学历学位认证书；有专业方向要求的还须提交由学校出具的专业方向证明、学业成绩单。已签署就业协议或已就业且符合报名条件的人员须出具协议签署单位或有用人权限部门（单位）同意应聘的证明。各种证明（件）材料均须提交原件和复印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2、校园招聘会报名（含现场资格审查和考核评价）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根据实际情况和新冠肺炎防控工作需要，组成校园招聘组，适时选择部分高校组织现场招聘报名，符合条件的应聘人员（包括其他高校和日常报名的应聘人员）均可携带报名材料到专场招聘会地点进行现场报名，并进行现场资格审查和考核评价。校园招聘具体时间、地点详见广饶县人民政府网站（/col/col37438/index.html），并通过电话或短信等方式告知其他网上报名人员参加现场资格审查和考核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应聘人员必须使用本人有效身份证件进行报名，报名与考核评价时使用的本人有效身份证件必须一致。重要报名信息（如工作单位等信息）填报不实的，按弄虚作假处理；因信息填报不全、错误等导致未通过资格审查的，责任由应聘人员自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（二）资格审查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应聘人员须携带所有报名材料原件及复印件到现场报名或校园招聘报名地点，于考核评价前（具体时间另行通知）完成资格审查（已进行现场报名或校园招聘会报名且完成资格审查的应聘人员，不再参加资格审查）。在规定时间内未按要求提交有关材料的，视为弃权。经资格审查合格的参加考核评价；经审查不具备应聘条件的，取消其考核评价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对应聘人员的资格审查工作，贯穿招聘工作的全过程，网上报名初审和现场资格审查结果不作为确定符合应聘条件的最终依据。凡在后续工作中发现已通过审查人员不符合应聘资格或隐瞒真实情况、弄虚作假等问题的，一经查实，立即取消考核评价、聘用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（三）考核评价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考核评价采取结构化面试、面谈、专家评议等方式进行。考核评价成绩满分100分，合格分数线为70分。各项成绩均计算到小数点后两位数，尾数四舍五入。如同一应聘岗位资格审查通过人数超过30人的，可增加初试环节，初试方式为面谈，初试满分100分，并将按照同一岗位由高分到低分初试成绩前30名的应聘人员确定考核评价对象。初试成绩不带入考核评价成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根据岗位报名情况和新冠肺炎防控工作需要，适时组织考核评价，具体方案另行制定。参加考核评价人数小于等于岗位招聘计划人数，达到合格分数线的，确定为考察体检人选；参加考核评价人数多于岗位招聘计划人数的，从达到合格分数线人员中，按考核评价成绩由高分到低分等额确定考察体检人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招聘单位与考察人选签订就业协议（协议须约定考察、体检合格的方可聘用），并在广饶县人民政府网站进行公告。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（四）考察和体检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各用人单位成立考察工作小组，具体负责考察工作，主要考察思想政治表现、道德品质、业务能力、工作实绩等方面的情况，并对应聘人员是否符合岗位资格条件、提供的有关信息材料是否真实准确等进行全面复审。认真执行省委组织部《关于进一步从严管理干部档案的意见》（鲁组发〔2017〕2号），对考察对象的人事档案进行严格审核，重点审核“三龄二历一身份”等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体检一般在县级以上综合性医院进行，体检标准和项目参照《关于修订〈公务员录用体检通用标准（试行）〉及〈公务员录用体检操作手册（试行）〉有关内容的通知》（人社部发〔2016〕140号）执行，国家另有规定的从其规定。对按规定需要复检的，不在原体检医院进行，复检只能进行1次，结果以复检结论为准。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体检费用由应聘人员个人承担。应聘人员未按规定时间、地点参加体检的，视为放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对考察体检不合格或放弃考察体检资格的人员，取消聘用资格，因此造成的空缺，可从进入同一岗位考核评价范围且达到合格分数线的人员中按考核评价成绩由高分到低分依次等额递补。如出现应聘人员考核评价成绩相同，则进行考核评价复试，按复试成绩由高分到低分确定进入考察体检顺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（五）公示和聘用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对考察体检合格的拟聘用人员进行公示，公示期为7个工作日。拟聘用人员名单公示后不再递补。公示期满符合聘用条件的，对已毕业的人员办理聘用手续，应届毕业生毕业后办理聘用手续。未按规定时限取得学历学位或相应证书的取消聘用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四、相关待遇及管理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（一）引进人才按规定实行试用期制度，试用期间享受用人单位的有关待遇，试用期包括在聘用合同期内。试用期满由用人单位组织考核，合格的予以正式聘用；不合格或放弃的，取消聘用。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二）引进人才在我县工作最低服务年限为5年。最低服务年限5年内，由县财政发放住房补贴，其中博士研究生每人每月2000元、硕士研究生每人每月1000元。未满最低服务年限的事业单位工作人员，不得报考公务员和应聘其他企事业单位或办理调配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三）最低服务年限5年内，县人民医院引进的“英才进广饶”人员，聘用前取得住院医师规范化培训合格证和医师资格证书的由县人民医院再增发住房补贴10万元，发放方式为每人每月1000元，剩余部分购房后一次性给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最低服务年限5年内，县中医院引进的“英才进广饶”人员聘用后每月发放生活补贴500元。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（四）最低服务年限内离开我县的，追回县财政和县人民医院、县中医院发放的住房和生活补贴。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（五）试用期满考核合格，对于聘用到管理岗位的，博士研究生享受正科级工资待遇，硕士研究生享受副科级工资待遇；对于聘用到专业技术岗位，单位没有相应空缺岗位，可按有关规定设置特设岗位。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（六）按照“岗位对应、一事一议”原则，优先推荐引进的人才配偶就业。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（七）应聘人员子女入托或义务教育阶段学习，由教育部门统筹协调、优先安排。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八）应聘人员为实行人员控制总量备案管理的事业单位工作人员，按照《山东省实行人员控制总量备案管理的事业单位人事管理办法（试行）》（鲁人社发〔2017〕53号）和《中共山东省委组织部山东省人力资源和社会保障厅关于优化事业单位人事管理的通知》（鲁人社发〔2019〕37号）等文件规定进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（九）引进人才适时享受符合条件的人才公寓政策。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五、其他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本次招聘考试不指定考试辅导用书，不举办也不委托任何机构举办考试辅导培训班。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有关招聘事项信息将通过广饶县人民政府网站（http://www.guangrao.gov.cn/col/col37438/index.html）及有关学校就业信息网公布，应聘人员应及时关注上述网站发布的公告信息。因本人未及时查看相关招聘公告信息而影响考试聘用的，责任自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本简章由广饶县卫生健康局负责解释。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left="0" w:right="0" w:firstLine="420"/>
        <w:jc w:val="left"/>
        <w:textAlignment w:val="auto"/>
        <w:rPr>
          <w:color w:val="333333"/>
          <w:sz w:val="19"/>
          <w:szCs w:val="19"/>
        </w:rPr>
      </w:pPr>
      <w:r>
        <w:rPr>
          <w:rFonts w:hint="eastAsia" w:ascii="微软雅黑" w:hAnsi="微软雅黑" w:eastAsia="微软雅黑" w:cs="微软雅黑"/>
          <w:i w:val="0"/>
          <w:iCs w:val="0"/>
          <w:caps w:val="0"/>
          <w:color w:val="333333"/>
          <w:spacing w:val="0"/>
          <w:sz w:val="19"/>
          <w:szCs w:val="19"/>
        </w:rPr>
        <w:t>咨询电话：县卫生健康局：0546-6928852；广饶县人民医院：0546-6921734；广饶县中医院：0546-6443145。</w:t>
      </w:r>
    </w:p>
    <w:p>
      <w:pPr>
        <w:keepNext w:val="0"/>
        <w:keepLines w:val="0"/>
        <w:pageBreakBefore w:val="0"/>
        <w:kinsoku/>
        <w:wordWrap/>
        <w:overflowPunct/>
        <w:topLinePunct w:val="0"/>
        <w:autoSpaceDE/>
        <w:autoSpaceDN/>
        <w:bidi w:val="0"/>
        <w:adjustRightInd/>
        <w:snapToGrid/>
        <w:textAlignment w:val="auto"/>
      </w:pPr>
    </w:p>
    <w:p>
      <w:pPr>
        <w:keepNext w:val="0"/>
        <w:keepLines w:val="0"/>
        <w:pageBreakBefore w:val="0"/>
        <w:kinsoku/>
        <w:wordWrap/>
        <w:overflowPunct/>
        <w:topLinePunct w:val="0"/>
        <w:autoSpaceDE/>
        <w:autoSpaceDN/>
        <w:bidi w:val="0"/>
        <w:adjustRightInd/>
        <w:snapToGrid/>
        <w:ind w:firstLine="420" w:firstLineChars="200"/>
        <w:textAlignment w:val="auto"/>
        <w:rPr>
          <w:rFonts w:hint="eastAsia" w:eastAsiaTheme="minorEastAsia"/>
          <w:color w:val="0000FF"/>
          <w:lang w:eastAsia="zh-CN"/>
        </w:rPr>
        <w:sectPr>
          <w:headerReference r:id="rId3" w:type="default"/>
          <w:pgSz w:w="11906" w:h="16838"/>
          <w:pgMar w:top="1440" w:right="1800" w:bottom="1440" w:left="1800" w:header="851" w:footer="992" w:gutter="0"/>
          <w:cols w:space="425" w:num="1"/>
          <w:docGrid w:type="lines" w:linePitch="312" w:charSpace="0"/>
        </w:sectPr>
      </w:pPr>
      <w:r>
        <w:rPr>
          <w:rFonts w:hint="eastAsia"/>
          <w:color w:val="0000FF"/>
          <w:lang w:eastAsia="zh-CN"/>
        </w:rPr>
        <w:t>附件：2021年“英才</w:t>
      </w:r>
      <w:bookmarkStart w:id="0" w:name="_GoBack"/>
      <w:bookmarkEnd w:id="0"/>
      <w:r>
        <w:rPr>
          <w:rFonts w:hint="eastAsia"/>
          <w:color w:val="0000FF"/>
          <w:lang w:eastAsia="zh-CN"/>
        </w:rPr>
        <w:t>进广饶”广饶县公立医院引进高学历层次人才岗位与计划</w:t>
      </w:r>
    </w:p>
    <w:tbl>
      <w:tblPr>
        <w:tblW w:w="14977" w:type="dxa"/>
        <w:tblInd w:w="96" w:type="dxa"/>
        <w:shd w:val="clear"/>
        <w:tblLayout w:type="autofit"/>
        <w:tblCellMar>
          <w:top w:w="0" w:type="dxa"/>
          <w:left w:w="108" w:type="dxa"/>
          <w:bottom w:w="0" w:type="dxa"/>
          <w:right w:w="108" w:type="dxa"/>
        </w:tblCellMar>
      </w:tblPr>
      <w:tblGrid>
        <w:gridCol w:w="1188"/>
        <w:gridCol w:w="1188"/>
        <w:gridCol w:w="592"/>
        <w:gridCol w:w="1091"/>
        <w:gridCol w:w="1034"/>
        <w:gridCol w:w="1111"/>
        <w:gridCol w:w="2362"/>
        <w:gridCol w:w="3695"/>
        <w:gridCol w:w="2716"/>
      </w:tblGrid>
      <w:tr>
        <w:tblPrEx>
          <w:shd w:val="clear"/>
          <w:tblCellMar>
            <w:top w:w="0" w:type="dxa"/>
            <w:left w:w="108" w:type="dxa"/>
            <w:bottom w:w="0" w:type="dxa"/>
            <w:right w:w="108" w:type="dxa"/>
          </w:tblCellMar>
        </w:tblPrEx>
        <w:trPr>
          <w:trHeight w:val="600" w:hRule="atLeast"/>
        </w:trPr>
        <w:tc>
          <w:tcPr>
            <w:tcW w:w="118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主管部门</w:t>
            </w:r>
          </w:p>
        </w:tc>
        <w:tc>
          <w:tcPr>
            <w:tcW w:w="1188"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单位名称</w:t>
            </w:r>
          </w:p>
        </w:tc>
        <w:tc>
          <w:tcPr>
            <w:tcW w:w="63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招聘计划</w:t>
            </w:r>
          </w:p>
        </w:tc>
        <w:tc>
          <w:tcPr>
            <w:tcW w:w="12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岗位</w:t>
            </w:r>
            <w:r>
              <w:rPr>
                <w:rFonts w:hint="eastAsia" w:ascii="黑体" w:hAnsi="宋体" w:eastAsia="黑体" w:cs="黑体"/>
                <w:i w:val="0"/>
                <w:iCs w:val="0"/>
                <w:color w:val="000000"/>
                <w:kern w:val="0"/>
                <w:sz w:val="20"/>
                <w:szCs w:val="20"/>
                <w:u w:val="none"/>
                <w:bdr w:val="none" w:color="auto" w:sz="0" w:space="0"/>
                <w:lang w:val="en-US" w:eastAsia="zh-CN" w:bidi="ar"/>
              </w:rPr>
              <w:br w:type="textWrapping"/>
            </w:r>
            <w:r>
              <w:rPr>
                <w:rFonts w:hint="eastAsia" w:ascii="黑体" w:hAnsi="宋体" w:eastAsia="黑体" w:cs="黑体"/>
                <w:i w:val="0"/>
                <w:iCs w:val="0"/>
                <w:color w:val="000000"/>
                <w:kern w:val="0"/>
                <w:sz w:val="20"/>
                <w:szCs w:val="20"/>
                <w:u w:val="none"/>
                <w:bdr w:val="none" w:color="auto" w:sz="0" w:space="0"/>
                <w:lang w:val="en-US" w:eastAsia="zh-CN" w:bidi="ar"/>
              </w:rPr>
              <w:t>名称</w:t>
            </w:r>
          </w:p>
        </w:tc>
        <w:tc>
          <w:tcPr>
            <w:tcW w:w="968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岗位资格条件</w:t>
            </w: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备注</w:t>
            </w:r>
          </w:p>
        </w:tc>
      </w:tr>
      <w:tr>
        <w:tblPrEx>
          <w:tblCellMar>
            <w:top w:w="0" w:type="dxa"/>
            <w:left w:w="108" w:type="dxa"/>
            <w:bottom w:w="0" w:type="dxa"/>
            <w:right w:w="108" w:type="dxa"/>
          </w:tblCellMar>
        </w:tblPrEx>
        <w:trPr>
          <w:trHeight w:val="612" w:hRule="atLeast"/>
        </w:trPr>
        <w:tc>
          <w:tcPr>
            <w:tcW w:w="11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1188"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黑体" w:hAnsi="宋体" w:eastAsia="黑体" w:cs="黑体"/>
                <w:i w:val="0"/>
                <w:iCs w:val="0"/>
                <w:color w:val="000000"/>
                <w:sz w:val="20"/>
                <w:szCs w:val="20"/>
                <w:u w:val="none"/>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学历</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学位</w:t>
            </w:r>
          </w:p>
        </w:tc>
        <w:tc>
          <w:tcPr>
            <w:tcW w:w="2748"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专业名称</w:t>
            </w:r>
          </w:p>
        </w:tc>
        <w:tc>
          <w:tcPr>
            <w:tcW w:w="4464" w:type="dxa"/>
            <w:tcBorders>
              <w:top w:val="single" w:color="000000" w:sz="4" w:space="0"/>
              <w:left w:val="single" w:color="000000" w:sz="4" w:space="0"/>
              <w:bottom w:val="nil"/>
              <w:right w:val="single" w:color="000000" w:sz="4" w:space="0"/>
            </w:tcBorders>
            <w:shd w:val="clear"/>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其他资格条件</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消化内科医生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内科学（消化系病）</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联系电话：0546-6921734；</w:t>
            </w:r>
            <w:r>
              <w:rPr>
                <w:rStyle w:val="11"/>
                <w:bdr w:val="none" w:color="auto" w:sz="0" w:space="0"/>
                <w:lang w:val="en-US" w:eastAsia="zh-CN" w:bidi="ar"/>
              </w:rPr>
              <w:t>邮箱：grxrmyyrsk@dy.shandong.cn</w:t>
            </w: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肝胆外科医生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外科学[普外（肝胆外科)]</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神经外科医生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外科学（神经外）</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神经内科医生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神经病学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肾内科医生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内科学（肾病）</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血液病科医生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内科学（血液病）</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精神卫生专业医生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精神病与精神卫生学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老年病科医生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老年医学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96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感染性疾病科医生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内科学（呼吸系病、消化系病、传染病）</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联系电话：0546-6921734；邮箱：grxrmyyrsk@dy.shandong.cn</w:t>
            </w: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急诊重症医学科医生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急诊医学、重症医学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麻醉医生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麻醉学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病理诊断医生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病理学与病理生理学（所学本科专业为临床医学）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须取得执业医师资格证书，执业范围应与招聘岗位一致。</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心胸外科医生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外科学[胸心外（胸外）、胸外]</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血管外科医生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外科学（血管外）</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肿瘤科医生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肿瘤内科学、影像医学与核医学（影像医学、介入放射学）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限应届高校毕业生。须取得执业医师资格证书，执业范围应与招聘岗位一致。</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风湿免疫专业医生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内科学（风湿病学）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中医康复医生</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中医内科学、针灸推拿学</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840" w:hRule="atLeast"/>
        </w:trPr>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广饶县卫生健康局</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广饶县人民医院</w:t>
            </w:r>
          </w:p>
        </w:tc>
        <w:tc>
          <w:tcPr>
            <w:tcW w:w="63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护理</w:t>
            </w:r>
          </w:p>
        </w:tc>
        <w:tc>
          <w:tcPr>
            <w:tcW w:w="118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研究生</w:t>
            </w:r>
          </w:p>
        </w:tc>
        <w:tc>
          <w:tcPr>
            <w:tcW w:w="12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硕士及以上</w:t>
            </w:r>
          </w:p>
        </w:tc>
        <w:tc>
          <w:tcPr>
            <w:tcW w:w="274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护理学（护理教育、护理管理方向）</w:t>
            </w:r>
          </w:p>
        </w:tc>
        <w:tc>
          <w:tcPr>
            <w:tcW w:w="446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限应届高校毕业生</w:t>
            </w:r>
          </w:p>
        </w:tc>
        <w:tc>
          <w:tcPr>
            <w:tcW w:w="102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kinsoku/>
        <w:wordWrap/>
        <w:overflowPunct/>
        <w:topLinePunct w:val="0"/>
        <w:autoSpaceDE/>
        <w:autoSpaceDN/>
        <w:bidi w:val="0"/>
        <w:adjustRightInd/>
        <w:snapToGrid/>
        <w:textAlignment w:val="auto"/>
      </w:pPr>
    </w:p>
    <w:sectPr>
      <w:head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bidi w:val="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bidi w:val="0"/>
      <w:jc w:val="center"/>
    </w:pPr>
    <w:r>
      <w:rPr>
        <w:rFonts w:hint="eastAsia"/>
      </w:rPr>
      <w:t>2021年“英才进广饶”广饶县公立医院引进高学历层次人才岗位与计划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F4C2C"/>
    <w:rsid w:val="1A8861AC"/>
    <w:rsid w:val="3E1F4C2C"/>
    <w:rsid w:val="51E61C09"/>
    <w:rsid w:val="66191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4">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font11"/>
    <w:basedOn w:val="9"/>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2021-03-19T06:24:00Z</dcterms:created>
  <dc:creator>1996.</dc:creator>
  <cp:lastModifiedBy>1996.</cp:lastModifiedBy>
  <cp:lastPrinted>2021-03-24T06:35:45Z</cp:lastPrinted>
  <dcterms:modified xsi:type="dcterms:W3CDTF">2021-03-25T06:31:05Z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06A1D33B0D414AAC9A97070379AE902E</vt:lpwstr>
  </property>
</Properties>
</file>